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药品合同管理操作手册（生产企业）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r>
        <w:rPr>
          <w:rFonts w:hint="eastAsia"/>
          <w:lang w:val="en-US" w:eastAsia="zh-CN"/>
        </w:rPr>
        <w:t>请各</w:t>
      </w:r>
      <w:r>
        <w:rPr>
          <w:rFonts w:hint="eastAsia"/>
          <w:u w:val="single"/>
          <w:lang w:val="en-US" w:eastAsia="zh-CN"/>
        </w:rPr>
        <w:t>生产企业</w:t>
      </w:r>
      <w:r>
        <w:rPr>
          <w:rFonts w:hint="eastAsia"/>
          <w:lang w:val="en-US" w:eastAsia="zh-CN"/>
        </w:rPr>
        <w:t>打开以下地址进行操作：</w:t>
      </w:r>
      <w:r>
        <w:rPr>
          <w:rFonts w:hint="eastAsia"/>
          <w:color w:val="0000FF"/>
          <w:sz w:val="24"/>
          <w:u w:val="single"/>
        </w:rPr>
        <w:t>https://ybj.shanxi.gov.cn/ybfw/hallEnter/?authCode=d3076d87-39ea-449b-9da9-a137a002ac68#/Index</w:t>
      </w:r>
    </w:p>
    <w:p>
      <w:r>
        <w:drawing>
          <wp:inline distT="0" distB="0" distL="114300" distR="114300">
            <wp:extent cx="5269865" cy="2529840"/>
            <wp:effectExtent l="0" t="0" r="31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2095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登录成功后，点击“进入单位网厅”</w:t>
      </w:r>
    </w:p>
    <w:p>
      <w:r>
        <w:drawing>
          <wp:inline distT="0" distB="0" distL="114300" distR="114300">
            <wp:extent cx="5266690" cy="2501900"/>
            <wp:effectExtent l="0" t="0" r="635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进入单位网厅后，点击“招采服务”，随后点击“招采系统”进入。</w:t>
      </w:r>
    </w:p>
    <w:p>
      <w:r>
        <w:drawing>
          <wp:inline distT="0" distB="0" distL="114300" distR="114300">
            <wp:extent cx="5266690" cy="2518410"/>
            <wp:effectExtent l="0" t="0" r="635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合同基础信息维护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1、合同基础信息维护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在药品和医用耗材招采管理系统中点击“药品交易结算”进入。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2920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在合同基础信息维护页面，输入基础信息后点击提交按钮进行提交。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7586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信息证书绑定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有CA的情况下，在合同基础信息维护页面，插入CA读取用户证书输入证书密码后，点击“CA绑定”按钮即可绑定成功；没有CA的情况下，在合同基础信息维护页面，点击“无CA推送企业信息”按钮即可。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1269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生产企业勾选配送商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在生产企业勾选配送商的界面，点击“配置配送商”进行勾选配送商。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在勾选配送商中，可以进行地区查询，勾选各地区的配送商。</w:t>
      </w:r>
    </w:p>
    <w:p>
      <w:r>
        <w:drawing>
          <wp:inline distT="0" distB="0" distL="114300" distR="114300">
            <wp:extent cx="5266690" cy="2506980"/>
            <wp:effectExtent l="0" t="0" r="635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选中配送商后，点击“保存勾选”按钮即可成功。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注：必须选择一家以上（包含一家）配送企业。</w:t>
      </w:r>
    </w:p>
    <w:p>
      <w:r>
        <w:drawing>
          <wp:inline distT="0" distB="0" distL="114300" distR="114300">
            <wp:extent cx="5264150" cy="2512695"/>
            <wp:effectExtent l="0" t="0" r="8890" b="190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选中配送企业后勾选框置灰，点击“取消勾选”按钮即可取消操作。</w:t>
      </w:r>
    </w:p>
    <w:p>
      <w:r>
        <w:drawing>
          <wp:inline distT="0" distB="0" distL="114300" distR="114300">
            <wp:extent cx="5266690" cy="2496185"/>
            <wp:effectExtent l="0" t="0" r="6350" b="31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合同列表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医疗机构推送完成后，在合同列表界面，点击“签订”插入数字证书进行签订合同操作。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277110"/>
            <wp:effectExtent l="0" t="0" r="1143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进入合同签章页面，需要数字证书CA登录并输入密码，进行加盖电子公章操作。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541270"/>
            <wp:effectExtent l="0" t="0" r="6985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数字证书CA正常登录之后，进行加盖电子公章操作。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备注：必须依次点击我要签章——确认签章——结束签章。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3040" cy="2511425"/>
            <wp:effectExtent l="0" t="0" r="0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43810"/>
            <wp:effectExtent l="0" t="0" r="6985" b="12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1135" cy="2526030"/>
            <wp:effectExtent l="0" t="0" r="1905" b="381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23490"/>
            <wp:effectExtent l="0" t="0" r="635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6055" cy="2530475"/>
            <wp:effectExtent l="0" t="0" r="6985" b="146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生产厂家可以验证公章的真伪，点击“验章”按钮，选择文件后可以验证该文件公章的真伪。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1610" cy="2548255"/>
            <wp:effectExtent l="0" t="0" r="1143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E6098E"/>
    <w:multiLevelType w:val="singleLevel"/>
    <w:tmpl w:val="D7E609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2E459"/>
    <w:multiLevelType w:val="singleLevel"/>
    <w:tmpl w:val="2102E45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A96828"/>
    <w:rsid w:val="2D257929"/>
    <w:rsid w:val="698E3553"/>
    <w:rsid w:val="7054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2023-05-05T07:07:00Z</dcterms:created>
  <dc:creator>Administrator</dc:creator>
  <cp:lastModifiedBy>Administrator</cp:lastModifiedBy>
  <dcterms:modified xsi:type="dcterms:W3CDTF">2023-05-06T08:59:27Z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2AB134528F174D879CFD8F42090A7AC9_13</vt:lpwstr>
  </property>
</Properties>
</file>